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E330B" w14:textId="77777777" w:rsidR="005D0F08" w:rsidRDefault="005D0F08" w:rsidP="0086333A">
      <w:pPr>
        <w:spacing w:line="276" w:lineRule="auto"/>
        <w:jc w:val="right"/>
        <w:rPr>
          <w:rFonts w:ascii="Times New Roman" w:hAnsi="Times New Roman" w:cs="Times New Roman"/>
        </w:rPr>
      </w:pPr>
      <w:r>
        <w:rPr>
          <w:rFonts w:ascii="Times New Roman" w:hAnsi="Times New Roman" w:cs="Times New Roman"/>
        </w:rPr>
        <w:t>PS 60 2017</w:t>
      </w:r>
    </w:p>
    <w:p w14:paraId="7CD8E749" w14:textId="77777777" w:rsidR="005D0F08" w:rsidRDefault="005D0F08" w:rsidP="0086333A">
      <w:pPr>
        <w:spacing w:line="276" w:lineRule="auto"/>
        <w:jc w:val="right"/>
        <w:rPr>
          <w:rFonts w:ascii="Times New Roman" w:hAnsi="Times New Roman" w:cs="Times New Roman"/>
        </w:rPr>
      </w:pPr>
      <w:r>
        <w:rPr>
          <w:rFonts w:ascii="Times New Roman" w:hAnsi="Times New Roman" w:cs="Times New Roman"/>
        </w:rPr>
        <w:t>Week 9 Report</w:t>
      </w:r>
    </w:p>
    <w:p w14:paraId="282DE7DD" w14:textId="77777777" w:rsidR="005D0F08" w:rsidRDefault="005D0F08" w:rsidP="0086333A">
      <w:pPr>
        <w:spacing w:line="276" w:lineRule="auto"/>
        <w:jc w:val="right"/>
        <w:rPr>
          <w:rFonts w:ascii="Times New Roman" w:hAnsi="Times New Roman" w:cs="Times New Roman"/>
        </w:rPr>
      </w:pPr>
      <w:r>
        <w:rPr>
          <w:rFonts w:ascii="Times New Roman" w:hAnsi="Times New Roman" w:cs="Times New Roman"/>
        </w:rPr>
        <w:t>Jin, Ji Hyung</w:t>
      </w:r>
    </w:p>
    <w:p w14:paraId="0424C502" w14:textId="77777777" w:rsidR="005D0F08" w:rsidRDefault="00D267E8" w:rsidP="0086333A">
      <w:pPr>
        <w:spacing w:line="276" w:lineRule="auto"/>
        <w:rPr>
          <w:rFonts w:ascii="Times New Roman" w:hAnsi="Times New Roman" w:cs="Times New Roman"/>
          <w:b/>
        </w:rPr>
      </w:pPr>
      <w:r>
        <w:rPr>
          <w:rFonts w:ascii="Times New Roman" w:hAnsi="Times New Roman" w:cs="Times New Roman"/>
          <w:b/>
        </w:rPr>
        <w:t>Juror Verdict on Liebeck vs. McDonald’s Restaurants</w:t>
      </w:r>
    </w:p>
    <w:p w14:paraId="11A6884A" w14:textId="77777777" w:rsidR="00D267E8" w:rsidRDefault="006A4C58" w:rsidP="0086333A">
      <w:pPr>
        <w:spacing w:line="276" w:lineRule="auto"/>
        <w:rPr>
          <w:rFonts w:ascii="Times New Roman" w:hAnsi="Times New Roman" w:cs="Times New Roman"/>
        </w:rPr>
      </w:pPr>
      <w:r>
        <w:rPr>
          <w:rFonts w:ascii="Times New Roman" w:hAnsi="Times New Roman" w:cs="Times New Roman"/>
        </w:rPr>
        <w:tab/>
      </w:r>
      <w:r w:rsidR="00503075">
        <w:rPr>
          <w:rFonts w:ascii="Times New Roman" w:hAnsi="Times New Roman" w:cs="Times New Roman"/>
        </w:rPr>
        <w:t>In 1992, Liebeck ordered a coffee in McDonald’s drive through, and she hold the coffee between her legs because her car didn’t have any cup holder. She spilt the coffee while she drove the car, and i</w:t>
      </w:r>
      <w:bookmarkStart w:id="0" w:name="_GoBack"/>
      <w:bookmarkEnd w:id="0"/>
      <w:r w:rsidR="00503075">
        <w:rPr>
          <w:rFonts w:ascii="Times New Roman" w:hAnsi="Times New Roman" w:cs="Times New Roman"/>
        </w:rPr>
        <w:t>t caused her to get third degr</w:t>
      </w:r>
      <w:r w:rsidR="00864219">
        <w:rPr>
          <w:rFonts w:ascii="Times New Roman" w:hAnsi="Times New Roman" w:cs="Times New Roman"/>
        </w:rPr>
        <w:t>ee burn and</w:t>
      </w:r>
      <w:r w:rsidR="00503075">
        <w:rPr>
          <w:rFonts w:ascii="Times New Roman" w:hAnsi="Times New Roman" w:cs="Times New Roman"/>
        </w:rPr>
        <w:t xml:space="preserve"> serious </w:t>
      </w:r>
      <w:r w:rsidR="00864219">
        <w:rPr>
          <w:rFonts w:ascii="Times New Roman" w:hAnsi="Times New Roman" w:cs="Times New Roman"/>
        </w:rPr>
        <w:t>injuries</w:t>
      </w:r>
      <w:r w:rsidR="00503075">
        <w:rPr>
          <w:rFonts w:ascii="Times New Roman" w:hAnsi="Times New Roman" w:cs="Times New Roman"/>
        </w:rPr>
        <w:t>. She had to do surgery and it costed $11,000. Liebeck required McDonald’s to</w:t>
      </w:r>
      <w:r w:rsidR="00864219">
        <w:rPr>
          <w:rFonts w:ascii="Times New Roman" w:hAnsi="Times New Roman" w:cs="Times New Roman"/>
        </w:rPr>
        <w:t xml:space="preserve"> indemnify the damage, and adjured $20,000. However, McDonald rejected the offer, and made the counteroffer as McDonald’s would only compensate $800. Liebeck rejected the Mc’Donald’s counteroffer, and finally this case went to court dispute. </w:t>
      </w:r>
    </w:p>
    <w:p w14:paraId="3CC738F4" w14:textId="77777777" w:rsidR="00864219" w:rsidRDefault="00864219" w:rsidP="0086333A">
      <w:pPr>
        <w:spacing w:line="276" w:lineRule="auto"/>
        <w:rPr>
          <w:rFonts w:ascii="Times New Roman" w:hAnsi="Times New Roman" w:cs="Times New Roman"/>
        </w:rPr>
      </w:pPr>
      <w:r>
        <w:rPr>
          <w:rFonts w:ascii="Times New Roman" w:hAnsi="Times New Roman" w:cs="Times New Roman"/>
        </w:rPr>
        <w:tab/>
      </w:r>
      <w:r w:rsidR="00CD0F31">
        <w:rPr>
          <w:rFonts w:ascii="Times New Roman" w:hAnsi="Times New Roman" w:cs="Times New Roman"/>
        </w:rPr>
        <w:t>Surprisingly</w:t>
      </w:r>
      <w:r>
        <w:rPr>
          <w:rFonts w:ascii="Times New Roman" w:hAnsi="Times New Roman" w:cs="Times New Roman"/>
        </w:rPr>
        <w:t xml:space="preserve">, </w:t>
      </w:r>
      <w:r w:rsidR="00CD0F31">
        <w:rPr>
          <w:rFonts w:ascii="Times New Roman" w:hAnsi="Times New Roman" w:cs="Times New Roman"/>
        </w:rPr>
        <w:t>Jury verdict</w:t>
      </w:r>
      <w:r>
        <w:rPr>
          <w:rFonts w:ascii="Times New Roman" w:hAnsi="Times New Roman" w:cs="Times New Roman"/>
        </w:rPr>
        <w:t xml:space="preserve"> was that McDonald’s should indemnify Liebeck and give $2,860,000. However, the court </w:t>
      </w:r>
      <w:r w:rsidR="00621AB6">
        <w:rPr>
          <w:rFonts w:ascii="Times New Roman" w:hAnsi="Times New Roman" w:cs="Times New Roman"/>
        </w:rPr>
        <w:t>verdic</w:t>
      </w:r>
      <w:r w:rsidR="00CD0F31">
        <w:rPr>
          <w:rFonts w:ascii="Times New Roman" w:hAnsi="Times New Roman" w:cs="Times New Roman"/>
        </w:rPr>
        <w:t>t was that McDonald’s compensate Liebeck $640,000. This case is looked differently based on political orientation. Liberals’ perspective</w:t>
      </w:r>
      <w:r w:rsidR="00623AF9">
        <w:rPr>
          <w:rFonts w:ascii="Times New Roman" w:hAnsi="Times New Roman" w:cs="Times New Roman"/>
        </w:rPr>
        <w:t>s</w:t>
      </w:r>
      <w:r w:rsidR="00CD0F31">
        <w:rPr>
          <w:rFonts w:ascii="Times New Roman" w:hAnsi="Times New Roman" w:cs="Times New Roman"/>
        </w:rPr>
        <w:t xml:space="preserve"> on this case </w:t>
      </w:r>
      <w:r w:rsidR="00623AF9">
        <w:rPr>
          <w:rFonts w:ascii="Times New Roman" w:hAnsi="Times New Roman" w:cs="Times New Roman"/>
        </w:rPr>
        <w:t>are</w:t>
      </w:r>
      <w:r w:rsidR="00CD0F31">
        <w:rPr>
          <w:rFonts w:ascii="Times New Roman" w:hAnsi="Times New Roman" w:cs="Times New Roman"/>
        </w:rPr>
        <w:t xml:space="preserve"> that the verdict was rational and </w:t>
      </w:r>
      <w:r w:rsidR="00845BFA">
        <w:rPr>
          <w:rFonts w:ascii="Times New Roman" w:hAnsi="Times New Roman" w:cs="Times New Roman"/>
        </w:rPr>
        <w:t>a showing of social justice. On the contrary to Liberals, Republicans</w:t>
      </w:r>
      <w:r w:rsidR="00623AF9">
        <w:rPr>
          <w:rFonts w:ascii="Times New Roman" w:hAnsi="Times New Roman" w:cs="Times New Roman"/>
        </w:rPr>
        <w:t>’</w:t>
      </w:r>
      <w:r w:rsidR="00845BFA">
        <w:rPr>
          <w:rFonts w:ascii="Times New Roman" w:hAnsi="Times New Roman" w:cs="Times New Roman"/>
        </w:rPr>
        <w:t xml:space="preserve"> </w:t>
      </w:r>
      <w:r w:rsidR="00623AF9">
        <w:rPr>
          <w:rFonts w:ascii="Times New Roman" w:hAnsi="Times New Roman" w:cs="Times New Roman"/>
        </w:rPr>
        <w:t>opinions are that this case was a</w:t>
      </w:r>
      <w:r w:rsidR="00577C41">
        <w:rPr>
          <w:rFonts w:ascii="Times New Roman" w:hAnsi="Times New Roman" w:cs="Times New Roman"/>
        </w:rPr>
        <w:t>n</w:t>
      </w:r>
      <w:r w:rsidR="00092F27">
        <w:rPr>
          <w:rFonts w:ascii="Times New Roman" w:hAnsi="Times New Roman" w:cs="Times New Roman"/>
        </w:rPr>
        <w:t xml:space="preserve"> unfair judgement.</w:t>
      </w:r>
    </w:p>
    <w:p w14:paraId="41E0B9B7" w14:textId="77777777" w:rsidR="00E610D7" w:rsidRPr="00D267E8" w:rsidRDefault="00092F27" w:rsidP="0086333A">
      <w:pPr>
        <w:spacing w:line="276" w:lineRule="auto"/>
        <w:rPr>
          <w:rFonts w:ascii="Times New Roman" w:hAnsi="Times New Roman" w:cs="Times New Roman"/>
        </w:rPr>
      </w:pPr>
      <w:r>
        <w:rPr>
          <w:rFonts w:ascii="Times New Roman" w:hAnsi="Times New Roman" w:cs="Times New Roman"/>
        </w:rPr>
        <w:tab/>
      </w:r>
      <w:r w:rsidR="00BF1B3A">
        <w:rPr>
          <w:rFonts w:ascii="Times New Roman" w:hAnsi="Times New Roman" w:cs="Times New Roman"/>
        </w:rPr>
        <w:t xml:space="preserve">In order to figure out that there is relativity of whether decision is depending on major, </w:t>
      </w:r>
      <w:r w:rsidR="00791C43">
        <w:rPr>
          <w:rFonts w:ascii="Times New Roman" w:hAnsi="Times New Roman" w:cs="Times New Roman"/>
        </w:rPr>
        <w:t xml:space="preserve">I classified the students who are majored in Economics and the students who are going to law school. </w:t>
      </w:r>
    </w:p>
    <w:tbl>
      <w:tblPr>
        <w:tblStyle w:val="a3"/>
        <w:tblW w:w="0" w:type="auto"/>
        <w:tblLook w:val="04A0" w:firstRow="1" w:lastRow="0" w:firstColumn="1" w:lastColumn="0" w:noHBand="0" w:noVBand="1"/>
      </w:tblPr>
      <w:tblGrid>
        <w:gridCol w:w="2942"/>
        <w:gridCol w:w="2943"/>
        <w:gridCol w:w="2943"/>
      </w:tblGrid>
      <w:tr w:rsidR="00E610D7" w14:paraId="647023F1" w14:textId="77777777" w:rsidTr="00E610D7">
        <w:tc>
          <w:tcPr>
            <w:tcW w:w="2942" w:type="dxa"/>
          </w:tcPr>
          <w:p w14:paraId="6541697C"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Law School</w:t>
            </w:r>
          </w:p>
        </w:tc>
        <w:tc>
          <w:tcPr>
            <w:tcW w:w="2943" w:type="dxa"/>
          </w:tcPr>
          <w:p w14:paraId="1978A93E" w14:textId="77777777" w:rsidR="00E610D7" w:rsidRDefault="00E610D7" w:rsidP="0086333A">
            <w:pPr>
              <w:spacing w:line="276" w:lineRule="auto"/>
              <w:rPr>
                <w:rFonts w:ascii="Times New Roman" w:hAnsi="Times New Roman" w:cs="Times New Roman"/>
              </w:rPr>
            </w:pPr>
          </w:p>
        </w:tc>
        <w:tc>
          <w:tcPr>
            <w:tcW w:w="2943" w:type="dxa"/>
          </w:tcPr>
          <w:p w14:paraId="45017847"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Economics</w:t>
            </w:r>
          </w:p>
        </w:tc>
      </w:tr>
      <w:tr w:rsidR="00E610D7" w14:paraId="5FCAD56F" w14:textId="77777777" w:rsidTr="00E610D7">
        <w:tc>
          <w:tcPr>
            <w:tcW w:w="2942" w:type="dxa"/>
          </w:tcPr>
          <w:p w14:paraId="3D1FC0D3" w14:textId="77777777" w:rsidR="00E610D7" w:rsidRDefault="00E610D7" w:rsidP="0086333A">
            <w:pPr>
              <w:spacing w:line="276" w:lineRule="auto"/>
              <w:rPr>
                <w:rFonts w:ascii="Times New Roman" w:hAnsi="Times New Roman" w:cs="Times New Roman" w:hint="eastAsia"/>
              </w:rPr>
            </w:pPr>
            <w:r>
              <w:rPr>
                <w:rFonts w:ascii="Times New Roman" w:hAnsi="Times New Roman" w:cs="Times New Roman"/>
              </w:rPr>
              <w:t>6</w:t>
            </w:r>
            <w:r w:rsidR="000A2175">
              <w:rPr>
                <w:rFonts w:ascii="Times New Roman" w:hAnsi="Times New Roman" w:cs="Times New Roman" w:hint="eastAsia"/>
              </w:rPr>
              <w:t xml:space="preserve">   </w:t>
            </w:r>
            <w:r w:rsidR="000A2175">
              <w:rPr>
                <w:rFonts w:ascii="Times New Roman" w:hAnsi="Times New Roman" w:cs="Times New Roman"/>
              </w:rPr>
              <w:t xml:space="preserve"> </w:t>
            </w:r>
            <w:r w:rsidR="000A2175">
              <w:rPr>
                <w:rFonts w:ascii="Times New Roman" w:hAnsi="Times New Roman" w:cs="Times New Roman" w:hint="eastAsia"/>
              </w:rPr>
              <w:t>/    13.64%</w:t>
            </w:r>
          </w:p>
        </w:tc>
        <w:tc>
          <w:tcPr>
            <w:tcW w:w="2943" w:type="dxa"/>
          </w:tcPr>
          <w:p w14:paraId="06352431"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Nothing</w:t>
            </w:r>
          </w:p>
        </w:tc>
        <w:tc>
          <w:tcPr>
            <w:tcW w:w="2943" w:type="dxa"/>
          </w:tcPr>
          <w:p w14:paraId="3FBA0E7E"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1</w:t>
            </w:r>
            <w:r w:rsidR="000A2175">
              <w:rPr>
                <w:rFonts w:ascii="Times New Roman" w:hAnsi="Times New Roman" w:cs="Times New Roman"/>
              </w:rPr>
              <w:t xml:space="preserve">    /    5.88%</w:t>
            </w:r>
          </w:p>
        </w:tc>
      </w:tr>
      <w:tr w:rsidR="00E610D7" w14:paraId="7B6A82B0" w14:textId="77777777" w:rsidTr="00E610D7">
        <w:tc>
          <w:tcPr>
            <w:tcW w:w="2942" w:type="dxa"/>
          </w:tcPr>
          <w:p w14:paraId="036ADF1E" w14:textId="77777777" w:rsidR="00E610D7" w:rsidRDefault="00E610D7" w:rsidP="0086333A">
            <w:pPr>
              <w:spacing w:line="276" w:lineRule="auto"/>
              <w:rPr>
                <w:rFonts w:ascii="Times New Roman" w:hAnsi="Times New Roman" w:cs="Times New Roman" w:hint="eastAsia"/>
              </w:rPr>
            </w:pPr>
            <w:r>
              <w:rPr>
                <w:rFonts w:ascii="Times New Roman" w:hAnsi="Times New Roman" w:cs="Times New Roman"/>
              </w:rPr>
              <w:t>1</w:t>
            </w:r>
            <w:r w:rsidR="000A2175">
              <w:rPr>
                <w:rFonts w:ascii="Times New Roman" w:hAnsi="Times New Roman" w:cs="Times New Roman" w:hint="eastAsia"/>
              </w:rPr>
              <w:t xml:space="preserve">   </w:t>
            </w:r>
            <w:r w:rsidR="000A2175">
              <w:rPr>
                <w:rFonts w:ascii="Times New Roman" w:hAnsi="Times New Roman" w:cs="Times New Roman"/>
              </w:rPr>
              <w:t xml:space="preserve"> </w:t>
            </w:r>
            <w:r w:rsidR="000A2175">
              <w:rPr>
                <w:rFonts w:ascii="Times New Roman" w:hAnsi="Times New Roman" w:cs="Times New Roman" w:hint="eastAsia"/>
              </w:rPr>
              <w:t>/    2.27%</w:t>
            </w:r>
          </w:p>
        </w:tc>
        <w:tc>
          <w:tcPr>
            <w:tcW w:w="2943" w:type="dxa"/>
          </w:tcPr>
          <w:p w14:paraId="35FE2291"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800</w:t>
            </w:r>
          </w:p>
        </w:tc>
        <w:tc>
          <w:tcPr>
            <w:tcW w:w="2943" w:type="dxa"/>
          </w:tcPr>
          <w:p w14:paraId="7180F601"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0</w:t>
            </w:r>
            <w:r w:rsidR="000A2175">
              <w:rPr>
                <w:rFonts w:ascii="Times New Roman" w:hAnsi="Times New Roman" w:cs="Times New Roman"/>
              </w:rPr>
              <w:t xml:space="preserve">    /    0%</w:t>
            </w:r>
          </w:p>
        </w:tc>
      </w:tr>
      <w:tr w:rsidR="00E610D7" w14:paraId="7F6AE225" w14:textId="77777777" w:rsidTr="00E610D7">
        <w:tc>
          <w:tcPr>
            <w:tcW w:w="2942" w:type="dxa"/>
          </w:tcPr>
          <w:p w14:paraId="4024A3BB"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8</w:t>
            </w:r>
            <w:r w:rsidR="000A2175">
              <w:rPr>
                <w:rFonts w:ascii="Times New Roman" w:hAnsi="Times New Roman" w:cs="Times New Roman" w:hint="eastAsia"/>
              </w:rPr>
              <w:t xml:space="preserve">   </w:t>
            </w:r>
            <w:r w:rsidR="000A2175">
              <w:rPr>
                <w:rFonts w:ascii="Times New Roman" w:hAnsi="Times New Roman" w:cs="Times New Roman"/>
              </w:rPr>
              <w:t xml:space="preserve"> </w:t>
            </w:r>
            <w:r w:rsidR="000A2175">
              <w:rPr>
                <w:rFonts w:ascii="Times New Roman" w:hAnsi="Times New Roman" w:cs="Times New Roman" w:hint="eastAsia"/>
              </w:rPr>
              <w:t xml:space="preserve">/    </w:t>
            </w:r>
            <w:r w:rsidR="000A2175">
              <w:rPr>
                <w:rFonts w:ascii="Times New Roman" w:hAnsi="Times New Roman" w:cs="Times New Roman"/>
              </w:rPr>
              <w:t>18.18%</w:t>
            </w:r>
          </w:p>
        </w:tc>
        <w:tc>
          <w:tcPr>
            <w:tcW w:w="2943" w:type="dxa"/>
          </w:tcPr>
          <w:p w14:paraId="58AA1845"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20,000</w:t>
            </w:r>
          </w:p>
        </w:tc>
        <w:tc>
          <w:tcPr>
            <w:tcW w:w="2943" w:type="dxa"/>
          </w:tcPr>
          <w:p w14:paraId="1071F905"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3</w:t>
            </w:r>
            <w:r w:rsidR="00077EA3">
              <w:rPr>
                <w:rFonts w:ascii="Times New Roman" w:hAnsi="Times New Roman" w:cs="Times New Roman"/>
              </w:rPr>
              <w:t xml:space="preserve">    /    17.66</w:t>
            </w:r>
            <w:r w:rsidR="000A2175">
              <w:rPr>
                <w:rFonts w:ascii="Times New Roman" w:hAnsi="Times New Roman" w:cs="Times New Roman"/>
              </w:rPr>
              <w:t>%</w:t>
            </w:r>
          </w:p>
        </w:tc>
      </w:tr>
      <w:tr w:rsidR="00E610D7" w14:paraId="416D24AC" w14:textId="77777777" w:rsidTr="00E610D7">
        <w:tc>
          <w:tcPr>
            <w:tcW w:w="2942" w:type="dxa"/>
          </w:tcPr>
          <w:p w14:paraId="4272A186"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11</w:t>
            </w:r>
            <w:r w:rsidR="000A2175">
              <w:rPr>
                <w:rFonts w:ascii="Times New Roman" w:hAnsi="Times New Roman" w:cs="Times New Roman"/>
              </w:rPr>
              <w:t xml:space="preserve">   /    25%</w:t>
            </w:r>
          </w:p>
        </w:tc>
        <w:tc>
          <w:tcPr>
            <w:tcW w:w="2943" w:type="dxa"/>
          </w:tcPr>
          <w:p w14:paraId="42AB63BA"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225,000</w:t>
            </w:r>
          </w:p>
        </w:tc>
        <w:tc>
          <w:tcPr>
            <w:tcW w:w="2943" w:type="dxa"/>
          </w:tcPr>
          <w:p w14:paraId="441DAC70"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4</w:t>
            </w:r>
            <w:r w:rsidR="000A2175">
              <w:rPr>
                <w:rFonts w:ascii="Times New Roman" w:hAnsi="Times New Roman" w:cs="Times New Roman"/>
              </w:rPr>
              <w:t xml:space="preserve">    /    23.53%</w:t>
            </w:r>
          </w:p>
        </w:tc>
      </w:tr>
      <w:tr w:rsidR="00E610D7" w14:paraId="4D97882C" w14:textId="77777777" w:rsidTr="00E610D7">
        <w:tc>
          <w:tcPr>
            <w:tcW w:w="2942" w:type="dxa"/>
          </w:tcPr>
          <w:p w14:paraId="1324A81D"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5</w:t>
            </w:r>
            <w:r w:rsidR="000A2175">
              <w:rPr>
                <w:rFonts w:ascii="Times New Roman" w:hAnsi="Times New Roman" w:cs="Times New Roman"/>
              </w:rPr>
              <w:t xml:space="preserve">    /    11.36%</w:t>
            </w:r>
          </w:p>
        </w:tc>
        <w:tc>
          <w:tcPr>
            <w:tcW w:w="2943" w:type="dxa"/>
          </w:tcPr>
          <w:p w14:paraId="00521AE9"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242,500</w:t>
            </w:r>
          </w:p>
        </w:tc>
        <w:tc>
          <w:tcPr>
            <w:tcW w:w="2943" w:type="dxa"/>
          </w:tcPr>
          <w:p w14:paraId="68DEFCDD"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4</w:t>
            </w:r>
            <w:r w:rsidR="000A2175">
              <w:rPr>
                <w:rFonts w:ascii="Times New Roman" w:hAnsi="Times New Roman" w:cs="Times New Roman"/>
              </w:rPr>
              <w:t xml:space="preserve">    /    23.53%</w:t>
            </w:r>
          </w:p>
        </w:tc>
      </w:tr>
      <w:tr w:rsidR="00E610D7" w14:paraId="6259A1AE" w14:textId="77777777" w:rsidTr="00E610D7">
        <w:tc>
          <w:tcPr>
            <w:tcW w:w="2942" w:type="dxa"/>
          </w:tcPr>
          <w:p w14:paraId="494FD8B3"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0</w:t>
            </w:r>
            <w:r w:rsidR="000A2175">
              <w:rPr>
                <w:rFonts w:ascii="Times New Roman" w:hAnsi="Times New Roman" w:cs="Times New Roman"/>
              </w:rPr>
              <w:t xml:space="preserve">    /    0%</w:t>
            </w:r>
          </w:p>
        </w:tc>
        <w:tc>
          <w:tcPr>
            <w:tcW w:w="2943" w:type="dxa"/>
          </w:tcPr>
          <w:p w14:paraId="17392744"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660,000</w:t>
            </w:r>
          </w:p>
        </w:tc>
        <w:tc>
          <w:tcPr>
            <w:tcW w:w="2943" w:type="dxa"/>
          </w:tcPr>
          <w:p w14:paraId="06A42630"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1</w:t>
            </w:r>
            <w:r w:rsidR="000A2175">
              <w:rPr>
                <w:rFonts w:ascii="Times New Roman" w:hAnsi="Times New Roman" w:cs="Times New Roman"/>
              </w:rPr>
              <w:t xml:space="preserve">    /    5.88%</w:t>
            </w:r>
          </w:p>
        </w:tc>
      </w:tr>
      <w:tr w:rsidR="00E610D7" w14:paraId="504A06DE" w14:textId="77777777" w:rsidTr="00E610D7">
        <w:tc>
          <w:tcPr>
            <w:tcW w:w="2942" w:type="dxa"/>
          </w:tcPr>
          <w:p w14:paraId="239C6A6D"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3</w:t>
            </w:r>
            <w:r w:rsidR="000A2175">
              <w:rPr>
                <w:rFonts w:ascii="Times New Roman" w:hAnsi="Times New Roman" w:cs="Times New Roman"/>
              </w:rPr>
              <w:t xml:space="preserve">    /    6.82%</w:t>
            </w:r>
          </w:p>
        </w:tc>
        <w:tc>
          <w:tcPr>
            <w:tcW w:w="2943" w:type="dxa"/>
          </w:tcPr>
          <w:p w14:paraId="42ABA5BF"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660,900</w:t>
            </w:r>
          </w:p>
        </w:tc>
        <w:tc>
          <w:tcPr>
            <w:tcW w:w="2943" w:type="dxa"/>
          </w:tcPr>
          <w:p w14:paraId="4E027B89"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2</w:t>
            </w:r>
            <w:r w:rsidR="00077EA3">
              <w:rPr>
                <w:rFonts w:ascii="Times New Roman" w:hAnsi="Times New Roman" w:cs="Times New Roman"/>
              </w:rPr>
              <w:t xml:space="preserve">    /    11.76</w:t>
            </w:r>
            <w:r w:rsidR="000A2175">
              <w:rPr>
                <w:rFonts w:ascii="Times New Roman" w:hAnsi="Times New Roman" w:cs="Times New Roman"/>
              </w:rPr>
              <w:t>%</w:t>
            </w:r>
          </w:p>
        </w:tc>
      </w:tr>
      <w:tr w:rsidR="00E610D7" w14:paraId="1D4D443D" w14:textId="77777777" w:rsidTr="00E610D7">
        <w:tc>
          <w:tcPr>
            <w:tcW w:w="2942" w:type="dxa"/>
          </w:tcPr>
          <w:p w14:paraId="42F65328"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10</w:t>
            </w:r>
            <w:r w:rsidR="000A2175">
              <w:rPr>
                <w:rFonts w:ascii="Times New Roman" w:hAnsi="Times New Roman" w:cs="Times New Roman"/>
              </w:rPr>
              <w:t xml:space="preserve">   /    22.73%</w:t>
            </w:r>
          </w:p>
        </w:tc>
        <w:tc>
          <w:tcPr>
            <w:tcW w:w="2943" w:type="dxa"/>
          </w:tcPr>
          <w:p w14:paraId="7EE0FD92"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2.7 million</w:t>
            </w:r>
          </w:p>
        </w:tc>
        <w:tc>
          <w:tcPr>
            <w:tcW w:w="2943" w:type="dxa"/>
          </w:tcPr>
          <w:p w14:paraId="186CB44A" w14:textId="77777777" w:rsidR="00E610D7" w:rsidRDefault="00E610D7" w:rsidP="0086333A">
            <w:pPr>
              <w:spacing w:line="276" w:lineRule="auto"/>
              <w:rPr>
                <w:rFonts w:ascii="Times New Roman" w:hAnsi="Times New Roman" w:cs="Times New Roman"/>
              </w:rPr>
            </w:pPr>
            <w:r>
              <w:rPr>
                <w:rFonts w:ascii="Times New Roman" w:hAnsi="Times New Roman" w:cs="Times New Roman"/>
              </w:rPr>
              <w:t>2</w:t>
            </w:r>
            <w:r w:rsidR="00077EA3">
              <w:rPr>
                <w:rFonts w:ascii="Times New Roman" w:hAnsi="Times New Roman" w:cs="Times New Roman"/>
              </w:rPr>
              <w:t xml:space="preserve">    /    11.76</w:t>
            </w:r>
            <w:r w:rsidR="000A2175">
              <w:rPr>
                <w:rFonts w:ascii="Times New Roman" w:hAnsi="Times New Roman" w:cs="Times New Roman"/>
              </w:rPr>
              <w:t>%</w:t>
            </w:r>
          </w:p>
        </w:tc>
      </w:tr>
      <w:tr w:rsidR="004E3C1E" w14:paraId="42F3D38E" w14:textId="77777777" w:rsidTr="00E610D7">
        <w:tc>
          <w:tcPr>
            <w:tcW w:w="2942" w:type="dxa"/>
          </w:tcPr>
          <w:p w14:paraId="383FAB55" w14:textId="77777777" w:rsidR="004E3C1E" w:rsidRDefault="000A2175" w:rsidP="0086333A">
            <w:pPr>
              <w:spacing w:line="276" w:lineRule="auto"/>
              <w:rPr>
                <w:rFonts w:ascii="Times New Roman" w:hAnsi="Times New Roman" w:cs="Times New Roman"/>
              </w:rPr>
            </w:pPr>
            <w:r>
              <w:rPr>
                <w:rFonts w:ascii="Times New Roman" w:hAnsi="Times New Roman" w:cs="Times New Roman"/>
              </w:rPr>
              <w:t>44   /    100%</w:t>
            </w:r>
          </w:p>
        </w:tc>
        <w:tc>
          <w:tcPr>
            <w:tcW w:w="2943" w:type="dxa"/>
          </w:tcPr>
          <w:p w14:paraId="7D9CA72E" w14:textId="77777777" w:rsidR="004E3C1E" w:rsidRDefault="004E3C1E" w:rsidP="0086333A">
            <w:pPr>
              <w:spacing w:line="276" w:lineRule="auto"/>
              <w:rPr>
                <w:rFonts w:ascii="Times New Roman" w:hAnsi="Times New Roman" w:cs="Times New Roman"/>
              </w:rPr>
            </w:pPr>
          </w:p>
        </w:tc>
        <w:tc>
          <w:tcPr>
            <w:tcW w:w="2943" w:type="dxa"/>
          </w:tcPr>
          <w:p w14:paraId="7DC67E9A" w14:textId="77777777" w:rsidR="004E3C1E" w:rsidRDefault="000A2175" w:rsidP="0086333A">
            <w:pPr>
              <w:spacing w:line="276" w:lineRule="auto"/>
              <w:rPr>
                <w:rFonts w:ascii="Times New Roman" w:hAnsi="Times New Roman" w:cs="Times New Roman"/>
              </w:rPr>
            </w:pPr>
            <w:r>
              <w:rPr>
                <w:rFonts w:ascii="Times New Roman" w:hAnsi="Times New Roman" w:cs="Times New Roman"/>
              </w:rPr>
              <w:t xml:space="preserve">17   /    </w:t>
            </w:r>
            <w:r w:rsidR="00077EA3">
              <w:rPr>
                <w:rFonts w:ascii="Times New Roman" w:hAnsi="Times New Roman" w:cs="Times New Roman"/>
              </w:rPr>
              <w:t>100%</w:t>
            </w:r>
          </w:p>
        </w:tc>
      </w:tr>
    </w:tbl>
    <w:p w14:paraId="1F07C0EF" w14:textId="77777777" w:rsidR="00092F27" w:rsidRDefault="00810649" w:rsidP="0086333A">
      <w:pPr>
        <w:spacing w:line="276" w:lineRule="auto"/>
        <w:rPr>
          <w:rFonts w:ascii="Times New Roman" w:hAnsi="Times New Roman" w:cs="Times New Roman"/>
        </w:rPr>
      </w:pPr>
      <w:r>
        <w:rPr>
          <w:rFonts w:ascii="Times New Roman" w:hAnsi="Times New Roman" w:cs="Times New Roman"/>
        </w:rPr>
        <w:tab/>
        <w:t>The students who are planning to go to law school and t</w:t>
      </w:r>
      <w:r w:rsidR="00DA4E70">
        <w:rPr>
          <w:rFonts w:ascii="Times New Roman" w:hAnsi="Times New Roman" w:cs="Times New Roman"/>
        </w:rPr>
        <w:t>he students who are majored in e</w:t>
      </w:r>
      <w:r>
        <w:rPr>
          <w:rFonts w:ascii="Times New Roman" w:hAnsi="Times New Roman" w:cs="Times New Roman"/>
        </w:rPr>
        <w:t>co</w:t>
      </w:r>
      <w:r w:rsidR="00DA4E70">
        <w:rPr>
          <w:rFonts w:ascii="Times New Roman" w:hAnsi="Times New Roman" w:cs="Times New Roman"/>
        </w:rPr>
        <w:t>nomi</w:t>
      </w:r>
      <w:r w:rsidR="00637A85">
        <w:rPr>
          <w:rFonts w:ascii="Times New Roman" w:hAnsi="Times New Roman" w:cs="Times New Roman"/>
        </w:rPr>
        <w:t xml:space="preserve">cs have no specific feature. Both </w:t>
      </w:r>
      <w:r w:rsidR="00C144A3">
        <w:rPr>
          <w:rFonts w:ascii="Times New Roman" w:hAnsi="Times New Roman" w:cs="Times New Roman"/>
        </w:rPr>
        <w:t>students are kind of equally distributed on each section. Both rationales have no visible difference. On the argue that Liebeck should be compensated with nothing, both rationales from prospective law school students and economics-major students are that she got hurt due to her negligence, and McDonald’s had nothing to do with it. Therefore, McDonald</w:t>
      </w:r>
      <w:r w:rsidR="00434207">
        <w:rPr>
          <w:rFonts w:ascii="Times New Roman" w:hAnsi="Times New Roman" w:cs="Times New Roman"/>
        </w:rPr>
        <w:t>’s</w:t>
      </w:r>
      <w:r w:rsidR="00C144A3">
        <w:rPr>
          <w:rFonts w:ascii="Times New Roman" w:hAnsi="Times New Roman" w:cs="Times New Roman"/>
        </w:rPr>
        <w:t xml:space="preserve"> should not compensate anything</w:t>
      </w:r>
      <w:r w:rsidR="00434207">
        <w:rPr>
          <w:rFonts w:ascii="Times New Roman" w:hAnsi="Times New Roman" w:cs="Times New Roman"/>
        </w:rPr>
        <w:t xml:space="preserve"> (individual </w:t>
      </w:r>
      <w:r w:rsidR="000448A9">
        <w:rPr>
          <w:rFonts w:ascii="Times New Roman" w:hAnsi="Times New Roman" w:cs="Times New Roman"/>
        </w:rPr>
        <w:t>responsibility</w:t>
      </w:r>
      <w:r w:rsidR="00434207">
        <w:rPr>
          <w:rFonts w:ascii="Times New Roman" w:hAnsi="Times New Roman" w:cs="Times New Roman"/>
        </w:rPr>
        <w:t>)</w:t>
      </w:r>
      <w:r w:rsidR="00C144A3">
        <w:rPr>
          <w:rFonts w:ascii="Times New Roman" w:hAnsi="Times New Roman" w:cs="Times New Roman"/>
        </w:rPr>
        <w:t>. In addition, in the section</w:t>
      </w:r>
      <w:r w:rsidR="00434207">
        <w:rPr>
          <w:rFonts w:ascii="Times New Roman" w:hAnsi="Times New Roman" w:cs="Times New Roman"/>
        </w:rPr>
        <w:t xml:space="preserve"> of the argue</w:t>
      </w:r>
      <w:r w:rsidR="00C144A3">
        <w:rPr>
          <w:rFonts w:ascii="Times New Roman" w:hAnsi="Times New Roman" w:cs="Times New Roman"/>
        </w:rPr>
        <w:t xml:space="preserve"> that McDonald’s should compensate</w:t>
      </w:r>
      <w:r w:rsidR="00434207">
        <w:rPr>
          <w:rFonts w:ascii="Times New Roman" w:hAnsi="Times New Roman" w:cs="Times New Roman"/>
        </w:rPr>
        <w:t xml:space="preserve"> 2.7 million dollars, both rationales were that coffee was extremely hot and McDonald’s ignored the customers’ feedbacks so this is McDonald’s fault (social justice). </w:t>
      </w:r>
    </w:p>
    <w:p w14:paraId="07815C35" w14:textId="77777777" w:rsidR="00910460" w:rsidRDefault="00910460" w:rsidP="0086333A">
      <w:pPr>
        <w:spacing w:line="276" w:lineRule="auto"/>
        <w:rPr>
          <w:rFonts w:ascii="Times New Roman" w:hAnsi="Times New Roman" w:cs="Times New Roman"/>
        </w:rPr>
      </w:pPr>
      <w:r>
        <w:rPr>
          <w:rFonts w:ascii="Times New Roman" w:hAnsi="Times New Roman" w:cs="Times New Roman"/>
        </w:rPr>
        <w:lastRenderedPageBreak/>
        <w:tab/>
        <w:t xml:space="preserve">If I were </w:t>
      </w:r>
      <w:r w:rsidR="005B141C">
        <w:rPr>
          <w:rFonts w:ascii="Times New Roman" w:hAnsi="Times New Roman" w:cs="Times New Roman"/>
        </w:rPr>
        <w:t xml:space="preserve">the prosecutor, I </w:t>
      </w:r>
      <w:r w:rsidR="004F77AD">
        <w:rPr>
          <w:rFonts w:ascii="Times New Roman" w:hAnsi="Times New Roman" w:cs="Times New Roman"/>
        </w:rPr>
        <w:t>would choose people</w:t>
      </w:r>
      <w:r w:rsidR="000448A9">
        <w:rPr>
          <w:rFonts w:ascii="Times New Roman" w:hAnsi="Times New Roman" w:cs="Times New Roman"/>
        </w:rPr>
        <w:t xml:space="preserve"> as a jury</w:t>
      </w:r>
      <w:r w:rsidR="004F77AD">
        <w:rPr>
          <w:rFonts w:ascii="Times New Roman" w:hAnsi="Times New Roman" w:cs="Times New Roman"/>
        </w:rPr>
        <w:t xml:space="preserve"> who are Liberals, Democrats,</w:t>
      </w:r>
      <w:r w:rsidR="00C34BFB">
        <w:rPr>
          <w:rFonts w:ascii="Times New Roman" w:hAnsi="Times New Roman" w:cs="Times New Roman"/>
        </w:rPr>
        <w:t xml:space="preserve"> and </w:t>
      </w:r>
      <w:r w:rsidR="00C6183A">
        <w:rPr>
          <w:rFonts w:ascii="Times New Roman" w:hAnsi="Times New Roman" w:cs="Times New Roman"/>
        </w:rPr>
        <w:t xml:space="preserve">planning to go to law school. </w:t>
      </w:r>
      <w:r w:rsidR="00C34BFB">
        <w:rPr>
          <w:rFonts w:ascii="Times New Roman" w:hAnsi="Times New Roman" w:cs="Times New Roman"/>
        </w:rPr>
        <w:t xml:space="preserve">From my class data, </w:t>
      </w:r>
      <w:r w:rsidR="007B59B4">
        <w:rPr>
          <w:rFonts w:ascii="Times New Roman" w:hAnsi="Times New Roman" w:cs="Times New Roman"/>
        </w:rPr>
        <w:t xml:space="preserve">26 </w:t>
      </w:r>
      <w:r w:rsidR="00C34BFB">
        <w:rPr>
          <w:rFonts w:ascii="Times New Roman" w:hAnsi="Times New Roman" w:cs="Times New Roman"/>
        </w:rPr>
        <w:t xml:space="preserve">out of </w:t>
      </w:r>
      <w:r w:rsidR="007B59B4">
        <w:rPr>
          <w:rFonts w:ascii="Times New Roman" w:hAnsi="Times New Roman" w:cs="Times New Roman"/>
        </w:rPr>
        <w:t>182 students</w:t>
      </w:r>
      <w:r w:rsidR="004F77AD">
        <w:rPr>
          <w:rFonts w:ascii="Times New Roman" w:hAnsi="Times New Roman" w:cs="Times New Roman"/>
        </w:rPr>
        <w:t xml:space="preserve"> </w:t>
      </w:r>
      <w:r w:rsidR="007B59B4">
        <w:rPr>
          <w:rFonts w:ascii="Times New Roman" w:hAnsi="Times New Roman" w:cs="Times New Roman"/>
        </w:rPr>
        <w:t>suggested that the case is McDonald’s fault so McDonald should compensate Li</w:t>
      </w:r>
      <w:r w:rsidR="009178C0">
        <w:rPr>
          <w:rFonts w:ascii="Times New Roman" w:hAnsi="Times New Roman" w:cs="Times New Roman"/>
        </w:rPr>
        <w:t xml:space="preserve">ebeck 2.7 million dollars, and 21 out of 26 students were Democrats or Independent Liberals. In addition, 21 out of the 26 </w:t>
      </w:r>
      <w:r w:rsidR="00355DDF">
        <w:rPr>
          <w:rFonts w:ascii="Times New Roman" w:hAnsi="Times New Roman" w:cs="Times New Roman"/>
        </w:rPr>
        <w:t>students</w:t>
      </w:r>
      <w:r w:rsidR="009178C0">
        <w:rPr>
          <w:rFonts w:ascii="Times New Roman" w:hAnsi="Times New Roman" w:cs="Times New Roman"/>
        </w:rPr>
        <w:t xml:space="preserve"> are planning to go to law school. </w:t>
      </w:r>
      <w:r w:rsidR="000448A9">
        <w:rPr>
          <w:rFonts w:ascii="Times New Roman" w:hAnsi="Times New Roman" w:cs="Times New Roman"/>
        </w:rPr>
        <w:t>On the other hand, If I were the defense attorney, I would choose people who are Conservat</w:t>
      </w:r>
      <w:r w:rsidR="00560A75">
        <w:rPr>
          <w:rFonts w:ascii="Times New Roman" w:hAnsi="Times New Roman" w:cs="Times New Roman"/>
        </w:rPr>
        <w:t xml:space="preserve">ives, </w:t>
      </w:r>
      <w:r w:rsidR="003C49A7">
        <w:rPr>
          <w:rFonts w:ascii="Times New Roman" w:hAnsi="Times New Roman" w:cs="Times New Roman"/>
        </w:rPr>
        <w:t>Republicans</w:t>
      </w:r>
      <w:r w:rsidR="00560A75">
        <w:rPr>
          <w:rFonts w:ascii="Times New Roman" w:hAnsi="Times New Roman" w:cs="Times New Roman"/>
        </w:rPr>
        <w:t>, and Men</w:t>
      </w:r>
      <w:r w:rsidR="003C49A7">
        <w:rPr>
          <w:rFonts w:ascii="Times New Roman" w:hAnsi="Times New Roman" w:cs="Times New Roman"/>
        </w:rPr>
        <w:t>.</w:t>
      </w:r>
      <w:r w:rsidR="000C5897">
        <w:rPr>
          <w:rFonts w:ascii="Times New Roman" w:hAnsi="Times New Roman" w:cs="Times New Roman"/>
        </w:rPr>
        <w:t xml:space="preserve"> The number of students who argued that spilling coffee was due to her negligence so McDonald’s compensate nothing, are 14. Out of </w:t>
      </w:r>
      <w:r w:rsidR="003C49A7">
        <w:rPr>
          <w:rFonts w:ascii="Times New Roman" w:hAnsi="Times New Roman" w:cs="Times New Roman"/>
        </w:rPr>
        <w:t xml:space="preserve">the </w:t>
      </w:r>
      <w:r w:rsidR="000C5897">
        <w:rPr>
          <w:rFonts w:ascii="Times New Roman" w:hAnsi="Times New Roman" w:cs="Times New Roman"/>
        </w:rPr>
        <w:t>14 students, 10 students are Republicans or independent Conservatives.</w:t>
      </w:r>
      <w:r w:rsidR="00560A75">
        <w:rPr>
          <w:rFonts w:ascii="Times New Roman" w:hAnsi="Times New Roman" w:cs="Times New Roman"/>
        </w:rPr>
        <w:t xml:space="preserve"> In addition, male students were 11 out of 14 students.</w:t>
      </w:r>
      <w:r w:rsidR="003C49A7">
        <w:rPr>
          <w:rFonts w:ascii="Times New Roman" w:hAnsi="Times New Roman" w:cs="Times New Roman"/>
        </w:rPr>
        <w:t xml:space="preserve"> Although 13 </w:t>
      </w:r>
      <w:r w:rsidR="00AD3737">
        <w:rPr>
          <w:rFonts w:ascii="Times New Roman" w:hAnsi="Times New Roman" w:cs="Times New Roman"/>
        </w:rPr>
        <w:t>out of the 14 students were non-</w:t>
      </w:r>
      <w:r w:rsidR="003C49A7">
        <w:rPr>
          <w:rFonts w:ascii="Times New Roman" w:hAnsi="Times New Roman" w:cs="Times New Roman"/>
        </w:rPr>
        <w:t xml:space="preserve">economics major, economic major is nothing related to and greatly contribute to personal decision because the students who suggested that Liebeck should be compensated with 2.7 million dollars, are also not economic majors. There were only two students who are economic majors out of 24 students in the section. Therefore, </w:t>
      </w:r>
      <w:r w:rsidR="00560A75">
        <w:rPr>
          <w:rFonts w:ascii="Times New Roman" w:hAnsi="Times New Roman" w:cs="Times New Roman"/>
        </w:rPr>
        <w:t>although</w:t>
      </w:r>
      <w:r w:rsidR="003C49A7">
        <w:rPr>
          <w:rFonts w:ascii="Times New Roman" w:hAnsi="Times New Roman" w:cs="Times New Roman"/>
        </w:rPr>
        <w:t xml:space="preserve"> major only a little influences personal</w:t>
      </w:r>
      <w:r w:rsidR="008C3B15">
        <w:rPr>
          <w:rFonts w:ascii="Times New Roman" w:hAnsi="Times New Roman" w:cs="Times New Roman"/>
        </w:rPr>
        <w:t xml:space="preserve"> view on the case,</w:t>
      </w:r>
      <w:r w:rsidR="008C3B15">
        <w:rPr>
          <w:rFonts w:ascii="Times New Roman" w:hAnsi="Times New Roman" w:cs="Times New Roman" w:hint="eastAsia"/>
        </w:rPr>
        <w:t xml:space="preserve"> </w:t>
      </w:r>
      <w:r w:rsidR="003C49A7">
        <w:rPr>
          <w:rFonts w:ascii="Times New Roman" w:hAnsi="Times New Roman" w:cs="Times New Roman"/>
        </w:rPr>
        <w:t>but the main factor</w:t>
      </w:r>
      <w:r w:rsidR="00560A75">
        <w:rPr>
          <w:rFonts w:ascii="Times New Roman" w:hAnsi="Times New Roman" w:cs="Times New Roman"/>
        </w:rPr>
        <w:t>s</w:t>
      </w:r>
      <w:r w:rsidR="003C49A7">
        <w:rPr>
          <w:rFonts w:ascii="Times New Roman" w:hAnsi="Times New Roman" w:cs="Times New Roman"/>
        </w:rPr>
        <w:t xml:space="preserve"> that influences personal decision</w:t>
      </w:r>
      <w:r w:rsidR="00AD3737">
        <w:rPr>
          <w:rFonts w:ascii="Times New Roman" w:hAnsi="Times New Roman" w:cs="Times New Roman"/>
        </w:rPr>
        <w:t xml:space="preserve"> </w:t>
      </w:r>
      <w:r w:rsidR="00560A75">
        <w:rPr>
          <w:rFonts w:ascii="Times New Roman" w:hAnsi="Times New Roman" w:cs="Times New Roman"/>
        </w:rPr>
        <w:t>are</w:t>
      </w:r>
      <w:r w:rsidR="00AD3737">
        <w:rPr>
          <w:rFonts w:ascii="Times New Roman" w:hAnsi="Times New Roman" w:cs="Times New Roman"/>
        </w:rPr>
        <w:t xml:space="preserve"> a political orientation</w:t>
      </w:r>
      <w:r w:rsidR="00560A75">
        <w:rPr>
          <w:rFonts w:ascii="Times New Roman" w:hAnsi="Times New Roman" w:cs="Times New Roman"/>
        </w:rPr>
        <w:t xml:space="preserve"> and gender</w:t>
      </w:r>
      <w:r w:rsidR="00AD3737">
        <w:rPr>
          <w:rFonts w:ascii="Times New Roman" w:hAnsi="Times New Roman" w:cs="Times New Roman"/>
        </w:rPr>
        <w:t>.</w:t>
      </w:r>
    </w:p>
    <w:p w14:paraId="08BB0665" w14:textId="77777777" w:rsidR="005C4104" w:rsidRDefault="00AD3737" w:rsidP="0086333A">
      <w:pPr>
        <w:spacing w:line="276" w:lineRule="auto"/>
        <w:rPr>
          <w:rFonts w:ascii="Times New Roman" w:hAnsi="Times New Roman" w:cs="Times New Roman"/>
        </w:rPr>
      </w:pPr>
      <w:r>
        <w:rPr>
          <w:rFonts w:ascii="Times New Roman" w:hAnsi="Times New Roman" w:cs="Times New Roman"/>
        </w:rPr>
        <w:tab/>
      </w:r>
      <w:r w:rsidR="008C3B15">
        <w:rPr>
          <w:rFonts w:ascii="Times New Roman" w:hAnsi="Times New Roman" w:cs="Times New Roman"/>
        </w:rPr>
        <w:t xml:space="preserve"> </w:t>
      </w:r>
      <w:r w:rsidR="000A6051">
        <w:rPr>
          <w:rFonts w:ascii="Times New Roman" w:hAnsi="Times New Roman" w:cs="Times New Roman"/>
        </w:rPr>
        <w:t>From the class data,</w:t>
      </w:r>
      <w:r w:rsidR="009943BD">
        <w:rPr>
          <w:rFonts w:ascii="Times New Roman" w:hAnsi="Times New Roman" w:cs="Times New Roman"/>
        </w:rPr>
        <w:t xml:space="preserve"> the students who are</w:t>
      </w:r>
      <w:r w:rsidR="000A6051">
        <w:rPr>
          <w:rFonts w:ascii="Times New Roman" w:hAnsi="Times New Roman" w:cs="Times New Roman"/>
        </w:rPr>
        <w:t xml:space="preserve"> </w:t>
      </w:r>
      <w:r w:rsidR="009943BD">
        <w:rPr>
          <w:rFonts w:ascii="Times New Roman" w:hAnsi="Times New Roman" w:cs="Times New Roman"/>
        </w:rPr>
        <w:t xml:space="preserve">the Prosecution side score more game points than the students who are the Defense side. The </w:t>
      </w:r>
      <w:r w:rsidR="00086873">
        <w:rPr>
          <w:rFonts w:ascii="Times New Roman" w:hAnsi="Times New Roman" w:cs="Times New Roman"/>
        </w:rPr>
        <w:t>sum of the P</w:t>
      </w:r>
      <w:r w:rsidR="009943BD">
        <w:rPr>
          <w:rFonts w:ascii="Times New Roman" w:hAnsi="Times New Roman" w:cs="Times New Roman"/>
        </w:rPr>
        <w:t xml:space="preserve">rosecution side game points is 900, and the sum of Defense side game points is -200. </w:t>
      </w:r>
      <w:r w:rsidR="00086873">
        <w:rPr>
          <w:rFonts w:ascii="Times New Roman" w:hAnsi="Times New Roman" w:cs="Times New Roman"/>
        </w:rPr>
        <w:t>One of the reasons that the Democrat side lose is that there are much Democrats or Liberal students than Republicans or Conservatives in the class</w:t>
      </w:r>
      <w:r w:rsidR="000A0AF1">
        <w:rPr>
          <w:rFonts w:ascii="Times New Roman" w:hAnsi="Times New Roman" w:cs="Times New Roman"/>
        </w:rPr>
        <w:t xml:space="preserve"> where it belongs in Democrats majority state</w:t>
      </w:r>
      <w:r w:rsidR="00086873">
        <w:rPr>
          <w:rFonts w:ascii="Times New Roman" w:hAnsi="Times New Roman" w:cs="Times New Roman"/>
        </w:rPr>
        <w:t>.</w:t>
      </w:r>
      <w:r w:rsidR="00D52E42">
        <w:rPr>
          <w:rFonts w:ascii="Times New Roman" w:hAnsi="Times New Roman" w:cs="Times New Roman"/>
        </w:rPr>
        <w:t xml:space="preserve"> Also, </w:t>
      </w:r>
      <w:r w:rsidR="00904E0A">
        <w:rPr>
          <w:rFonts w:ascii="Times New Roman" w:hAnsi="Times New Roman" w:cs="Times New Roman"/>
        </w:rPr>
        <w:t xml:space="preserve">this class has women majority. </w:t>
      </w:r>
      <w:r w:rsidR="00D52E42">
        <w:rPr>
          <w:rFonts w:ascii="Times New Roman" w:hAnsi="Times New Roman" w:cs="Times New Roman"/>
        </w:rPr>
        <w:t>Since the game is greatly influenced by players’ political orientation</w:t>
      </w:r>
      <w:r w:rsidR="000A0AF1">
        <w:rPr>
          <w:rFonts w:ascii="Times New Roman" w:hAnsi="Times New Roman" w:cs="Times New Roman"/>
        </w:rPr>
        <w:t xml:space="preserve"> and gender difference, the Prosecution side is more advantageous than the Defender side because there are much more Democrats and women in the class—male students 58, female students 112.</w:t>
      </w:r>
    </w:p>
    <w:p w14:paraId="09F0F975" w14:textId="77777777" w:rsidR="005E7EC7" w:rsidRDefault="00C72E67" w:rsidP="0086333A">
      <w:pPr>
        <w:spacing w:line="276" w:lineRule="auto"/>
        <w:rPr>
          <w:rFonts w:ascii="Times New Roman" w:hAnsi="Times New Roman" w:cs="Times New Roman"/>
        </w:rPr>
      </w:pPr>
      <w:r>
        <w:rPr>
          <w:rFonts w:ascii="Times New Roman" w:hAnsi="Times New Roman" w:cs="Times New Roman"/>
        </w:rPr>
        <w:tab/>
      </w:r>
      <w:r w:rsidR="005C4104">
        <w:rPr>
          <w:rFonts w:ascii="Times New Roman" w:hAnsi="Times New Roman" w:cs="Times New Roman"/>
        </w:rPr>
        <w:t xml:space="preserve">In the Competitive Jury </w:t>
      </w:r>
      <w:r w:rsidR="00EC6B77">
        <w:rPr>
          <w:rFonts w:ascii="Times New Roman" w:hAnsi="Times New Roman" w:cs="Times New Roman"/>
        </w:rPr>
        <w:t>S</w:t>
      </w:r>
      <w:r w:rsidR="00D8667C">
        <w:rPr>
          <w:rFonts w:ascii="Times New Roman" w:hAnsi="Times New Roman" w:cs="Times New Roman"/>
        </w:rPr>
        <w:t>election Game, students had a choice of delegating jury s</w:t>
      </w:r>
      <w:r w:rsidR="00EC6B77">
        <w:rPr>
          <w:rFonts w:ascii="Times New Roman" w:hAnsi="Times New Roman" w:cs="Times New Roman"/>
        </w:rPr>
        <w:t xml:space="preserve">election to a Jury Consultant. </w:t>
      </w:r>
      <w:r w:rsidR="00597B62">
        <w:rPr>
          <w:rFonts w:ascii="Times New Roman" w:hAnsi="Times New Roman" w:cs="Times New Roman"/>
        </w:rPr>
        <w:t xml:space="preserve">I think that it was </w:t>
      </w:r>
      <w:r w:rsidR="00A8769B">
        <w:rPr>
          <w:rFonts w:ascii="Times New Roman" w:hAnsi="Times New Roman" w:cs="Times New Roman"/>
        </w:rPr>
        <w:t xml:space="preserve">not </w:t>
      </w:r>
      <w:r w:rsidR="00597B62">
        <w:rPr>
          <w:rFonts w:ascii="Times New Roman" w:hAnsi="Times New Roman" w:cs="Times New Roman"/>
        </w:rPr>
        <w:t>a rational choice becau</w:t>
      </w:r>
      <w:r w:rsidR="00A8769B">
        <w:rPr>
          <w:rFonts w:ascii="Times New Roman" w:hAnsi="Times New Roman" w:cs="Times New Roman"/>
        </w:rPr>
        <w:t xml:space="preserve">se </w:t>
      </w:r>
      <w:r w:rsidR="00733BDE">
        <w:rPr>
          <w:rFonts w:ascii="Times New Roman" w:hAnsi="Times New Roman" w:cs="Times New Roman"/>
        </w:rPr>
        <w:t xml:space="preserve">the students who did well in the Basic Jury Selection Game did not choose to delegate a jury consultant, and other students who did poorly in the selection Game delegated a jury consultant, but it led them to get minus points on the jury selection game. </w:t>
      </w:r>
      <w:r w:rsidR="00347FA4">
        <w:rPr>
          <w:rFonts w:ascii="Times New Roman" w:hAnsi="Times New Roman" w:cs="Times New Roman"/>
        </w:rPr>
        <w:t xml:space="preserve">According to the article “The Utility of Scientific Jury Selection: Still Murky After 30 Years.”, </w:t>
      </w:r>
      <w:r w:rsidR="005E7EC7">
        <w:rPr>
          <w:rFonts w:ascii="Times New Roman" w:hAnsi="Times New Roman" w:cs="Times New Roman"/>
        </w:rPr>
        <w:t>“empirical correlations between standard demographic characteristic and juror verdict inclinations are near-zero.” In other words, there is nothing related between demographic characteristic and juror verdict. Based on the close look at the data on four jury cases, I can conclude that the main factor that influences jury decision is jury’s political orientation.</w:t>
      </w:r>
    </w:p>
    <w:p w14:paraId="7C9EA9C8" w14:textId="77777777" w:rsidR="0086333A" w:rsidRPr="00D267E8" w:rsidRDefault="0086333A" w:rsidP="0086333A">
      <w:pPr>
        <w:spacing w:line="276" w:lineRule="auto"/>
        <w:rPr>
          <w:rFonts w:ascii="Times New Roman" w:hAnsi="Times New Roman" w:cs="Times New Roman"/>
        </w:rPr>
      </w:pPr>
    </w:p>
    <w:p w14:paraId="6DE46B45" w14:textId="77777777" w:rsidR="00733BDE" w:rsidRPr="005E7EC7" w:rsidRDefault="00733BDE" w:rsidP="0086333A">
      <w:pPr>
        <w:spacing w:line="276" w:lineRule="auto"/>
        <w:rPr>
          <w:rFonts w:ascii="Times New Roman" w:hAnsi="Times New Roman" w:cs="Times New Roman"/>
        </w:rPr>
      </w:pPr>
    </w:p>
    <w:sectPr w:rsidR="00733BDE" w:rsidRPr="005E7EC7" w:rsidSect="00FF3D82">
      <w:footerReference w:type="even" r:id="rId7"/>
      <w:footerReference w:type="default" r:id="rId8"/>
      <w:pgSz w:w="12240" w:h="15840"/>
      <w:pgMar w:top="1985" w:right="1701" w:bottom="1701" w:left="1701"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EE732" w14:textId="77777777" w:rsidR="00F0741F" w:rsidRDefault="00F0741F" w:rsidP="008D1DD8">
      <w:r>
        <w:separator/>
      </w:r>
    </w:p>
  </w:endnote>
  <w:endnote w:type="continuationSeparator" w:id="0">
    <w:p w14:paraId="50F5553E" w14:textId="77777777" w:rsidR="00F0741F" w:rsidRDefault="00F0741F" w:rsidP="008D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charset w:val="81"/>
    <w:family w:val="auto"/>
    <w:pitch w:val="variable"/>
    <w:sig w:usb0="9000002F" w:usb1="29D77CFB" w:usb2="00000012" w:usb3="00000000" w:csb0="0008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1DA3D" w14:textId="77777777" w:rsidR="008D1DD8" w:rsidRDefault="008D1DD8" w:rsidP="0060520A">
    <w:pPr>
      <w:pStyle w:val="a4"/>
      <w:framePr w:wrap="none"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96E0F54" w14:textId="77777777" w:rsidR="008D1DD8" w:rsidRDefault="008D1DD8">
    <w:pPr>
      <w:pStyle w:val="a4"/>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BE48B" w14:textId="77777777" w:rsidR="008D1DD8" w:rsidRDefault="008D1DD8" w:rsidP="0060520A">
    <w:pPr>
      <w:pStyle w:val="a4"/>
      <w:framePr w:wrap="none"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0741F">
      <w:rPr>
        <w:rStyle w:val="a6"/>
        <w:noProof/>
      </w:rPr>
      <w:t>1</w:t>
    </w:r>
    <w:r>
      <w:rPr>
        <w:rStyle w:val="a6"/>
      </w:rPr>
      <w:fldChar w:fldCharType="end"/>
    </w:r>
  </w:p>
  <w:p w14:paraId="6CDB9331" w14:textId="77777777" w:rsidR="008D1DD8" w:rsidRDefault="008D1DD8">
    <w:pPr>
      <w:pStyle w:val="a4"/>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9C289" w14:textId="77777777" w:rsidR="00F0741F" w:rsidRDefault="00F0741F" w:rsidP="008D1DD8">
      <w:r>
        <w:separator/>
      </w:r>
    </w:p>
  </w:footnote>
  <w:footnote w:type="continuationSeparator" w:id="0">
    <w:p w14:paraId="2688692E" w14:textId="77777777" w:rsidR="00F0741F" w:rsidRDefault="00F0741F" w:rsidP="008D1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drawingGridVerticalSpacing w:val="200"/>
  <w:displayHorizontalDrawingGridEvery w:val="0"/>
  <w:displayVerticalDrawingGridEvery w:val="2"/>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F08"/>
    <w:rsid w:val="000448A9"/>
    <w:rsid w:val="00077EA3"/>
    <w:rsid w:val="00086873"/>
    <w:rsid w:val="00092F27"/>
    <w:rsid w:val="000A0AF1"/>
    <w:rsid w:val="000A2175"/>
    <w:rsid w:val="000A5C88"/>
    <w:rsid w:val="000A6051"/>
    <w:rsid w:val="000A6C9B"/>
    <w:rsid w:val="000C3F92"/>
    <w:rsid w:val="000C5897"/>
    <w:rsid w:val="000E2801"/>
    <w:rsid w:val="00100278"/>
    <w:rsid w:val="00305C66"/>
    <w:rsid w:val="00347FA4"/>
    <w:rsid w:val="00355DDF"/>
    <w:rsid w:val="003A1825"/>
    <w:rsid w:val="003C49A7"/>
    <w:rsid w:val="003D6E9C"/>
    <w:rsid w:val="00434207"/>
    <w:rsid w:val="004E3C1E"/>
    <w:rsid w:val="004F77AD"/>
    <w:rsid w:val="00503075"/>
    <w:rsid w:val="0051053F"/>
    <w:rsid w:val="00560A75"/>
    <w:rsid w:val="00576C3D"/>
    <w:rsid w:val="00577C41"/>
    <w:rsid w:val="00597B62"/>
    <w:rsid w:val="005B141C"/>
    <w:rsid w:val="005C4104"/>
    <w:rsid w:val="005D0F08"/>
    <w:rsid w:val="005E7EC7"/>
    <w:rsid w:val="0061517F"/>
    <w:rsid w:val="00621AB6"/>
    <w:rsid w:val="00623AF9"/>
    <w:rsid w:val="00637A85"/>
    <w:rsid w:val="006563B0"/>
    <w:rsid w:val="006A4C58"/>
    <w:rsid w:val="006D4589"/>
    <w:rsid w:val="00732BC6"/>
    <w:rsid w:val="00733BDE"/>
    <w:rsid w:val="00753756"/>
    <w:rsid w:val="00775665"/>
    <w:rsid w:val="00791C43"/>
    <w:rsid w:val="007B59B4"/>
    <w:rsid w:val="00810649"/>
    <w:rsid w:val="00843907"/>
    <w:rsid w:val="00845BFA"/>
    <w:rsid w:val="0086333A"/>
    <w:rsid w:val="008641C2"/>
    <w:rsid w:val="00864219"/>
    <w:rsid w:val="00877FD2"/>
    <w:rsid w:val="008C3B15"/>
    <w:rsid w:val="008D1DD8"/>
    <w:rsid w:val="00900727"/>
    <w:rsid w:val="00904E0A"/>
    <w:rsid w:val="00905FB5"/>
    <w:rsid w:val="00910460"/>
    <w:rsid w:val="009178C0"/>
    <w:rsid w:val="0092129E"/>
    <w:rsid w:val="00987C38"/>
    <w:rsid w:val="009943BD"/>
    <w:rsid w:val="00A519EC"/>
    <w:rsid w:val="00A74838"/>
    <w:rsid w:val="00A8769B"/>
    <w:rsid w:val="00AB3BD3"/>
    <w:rsid w:val="00AC5DA6"/>
    <w:rsid w:val="00AD3737"/>
    <w:rsid w:val="00B822B9"/>
    <w:rsid w:val="00BC4017"/>
    <w:rsid w:val="00BF1B3A"/>
    <w:rsid w:val="00C144A3"/>
    <w:rsid w:val="00C34BFB"/>
    <w:rsid w:val="00C6183A"/>
    <w:rsid w:val="00C65099"/>
    <w:rsid w:val="00C72E67"/>
    <w:rsid w:val="00CD0F31"/>
    <w:rsid w:val="00D267E8"/>
    <w:rsid w:val="00D52E42"/>
    <w:rsid w:val="00D66C2D"/>
    <w:rsid w:val="00D8667C"/>
    <w:rsid w:val="00DA4E70"/>
    <w:rsid w:val="00DF6C0C"/>
    <w:rsid w:val="00E35CEF"/>
    <w:rsid w:val="00E610D7"/>
    <w:rsid w:val="00EC6B77"/>
    <w:rsid w:val="00F0741F"/>
    <w:rsid w:val="00F866FF"/>
    <w:rsid w:val="00FA64A6"/>
    <w:rsid w:val="00FF3D82"/>
    <w:rsid w:val="00FF60B3"/>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BE4C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wordWrap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10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8D1DD8"/>
    <w:pPr>
      <w:tabs>
        <w:tab w:val="center" w:pos="4252"/>
        <w:tab w:val="right" w:pos="8504"/>
      </w:tabs>
      <w:snapToGrid w:val="0"/>
    </w:pPr>
  </w:style>
  <w:style w:type="character" w:customStyle="1" w:styleId="a5">
    <w:name w:val="바닥글 문자"/>
    <w:basedOn w:val="a0"/>
    <w:link w:val="a4"/>
    <w:uiPriority w:val="99"/>
    <w:rsid w:val="008D1DD8"/>
  </w:style>
  <w:style w:type="character" w:styleId="a6">
    <w:name w:val="page number"/>
    <w:basedOn w:val="a0"/>
    <w:uiPriority w:val="99"/>
    <w:semiHidden/>
    <w:unhideWhenUsed/>
    <w:rsid w:val="008D1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file>

<file path=customXml/itemProps1.xml><?xml version="1.0" encoding="utf-8"?>
<ds:datastoreItem xmlns:ds="http://schemas.openxmlformats.org/officeDocument/2006/customXml" ds:itemID="{B08CEDBD-26F5-1E43-92A3-DB73E0C8A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2</Pages>
  <Words>803</Words>
  <Characters>4579</Characters>
  <Application>Microsoft Macintosh Word</Application>
  <DocSecurity>0</DocSecurity>
  <Lines>38</Lines>
  <Paragraphs>10</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Jin</dc:creator>
  <cp:keywords/>
  <dc:description/>
  <cp:lastModifiedBy>Kevin Jin</cp:lastModifiedBy>
  <cp:revision>1</cp:revision>
  <dcterms:created xsi:type="dcterms:W3CDTF">2017-06-04T04:57:00Z</dcterms:created>
  <dcterms:modified xsi:type="dcterms:W3CDTF">2017-06-05T09:15:00Z</dcterms:modified>
</cp:coreProperties>
</file>